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CE" w:rsidRDefault="007520CE" w:rsidP="007520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b/>
          <w:sz w:val="28"/>
          <w:szCs w:val="28"/>
          <w:lang w:val="az-Latn-AZ"/>
        </w:rPr>
        <w:t xml:space="preserve">Azərbaycan Respublikasının Qida Təhlükəsizliyi Agentliyinin 2018- ci il 16 may tarixli Ü-012 nömrəli əmri ilə təsdiq edilmiş </w:t>
      </w:r>
    </w:p>
    <w:p w:rsidR="00E61739" w:rsidRPr="00170556" w:rsidRDefault="00E61739" w:rsidP="001705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  <w:r w:rsidRPr="00170556">
        <w:rPr>
          <w:rFonts w:ascii="Arial" w:hAnsi="Arial" w:cs="Arial"/>
          <w:b/>
          <w:sz w:val="24"/>
          <w:szCs w:val="24"/>
          <w:lang w:val="az-Latn-AZ"/>
        </w:rPr>
        <w:t xml:space="preserve">Azərbaycan Respublikasına idxal edilən cins </w:t>
      </w:r>
      <w:r w:rsidR="00192318" w:rsidRPr="00170556">
        <w:rPr>
          <w:rFonts w:ascii="Arial" w:hAnsi="Arial" w:cs="Arial"/>
          <w:b/>
          <w:sz w:val="24"/>
          <w:szCs w:val="24"/>
          <w:lang w:val="az-Latn-AZ"/>
        </w:rPr>
        <w:t>ayğırların</w:t>
      </w:r>
      <w:r w:rsidRPr="00170556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882C5F" w:rsidRPr="00170556">
        <w:rPr>
          <w:rFonts w:ascii="Arial" w:hAnsi="Arial" w:cs="Arial"/>
          <w:b/>
          <w:sz w:val="24"/>
          <w:szCs w:val="24"/>
          <w:lang w:val="az-Latn-AZ"/>
        </w:rPr>
        <w:t>toxumlarına</w:t>
      </w:r>
      <w:r w:rsidRPr="00170556">
        <w:rPr>
          <w:rFonts w:ascii="Arial" w:hAnsi="Arial" w:cs="Arial"/>
          <w:b/>
          <w:sz w:val="24"/>
          <w:szCs w:val="24"/>
          <w:lang w:val="az-Latn-AZ"/>
        </w:rPr>
        <w:t xml:space="preserve"> dair</w:t>
      </w:r>
    </w:p>
    <w:p w:rsidR="00E61739" w:rsidRPr="00170556" w:rsidRDefault="00E61739" w:rsidP="001705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E61739" w:rsidRPr="00170556" w:rsidRDefault="00E61739" w:rsidP="001705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170556">
        <w:rPr>
          <w:rFonts w:ascii="Arial" w:hAnsi="Arial" w:cs="Arial"/>
          <w:b/>
          <w:sz w:val="24"/>
          <w:szCs w:val="24"/>
          <w:lang w:val="az-Latn-AZ"/>
        </w:rPr>
        <w:t>BAYTARLIQ TƏLƏBLƏRİ</w:t>
      </w:r>
    </w:p>
    <w:p w:rsidR="00E61739" w:rsidRPr="00170556" w:rsidRDefault="00E61739" w:rsidP="0017055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az-Latn-AZ"/>
        </w:rPr>
      </w:pPr>
    </w:p>
    <w:p w:rsidR="00E61739" w:rsidRPr="00E26818" w:rsidRDefault="00E61739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26818">
        <w:rPr>
          <w:rFonts w:ascii="Arial" w:hAnsi="Arial" w:cs="Arial"/>
          <w:sz w:val="24"/>
          <w:szCs w:val="24"/>
          <w:lang w:val="az-Latn-AZ"/>
        </w:rPr>
        <w:t>Azərbaycan Respublikasına idxala ixracatçı</w:t>
      </w:r>
      <w:r w:rsidR="00170556" w:rsidRPr="00E26818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26818">
        <w:rPr>
          <w:rFonts w:ascii="Arial" w:hAnsi="Arial" w:cs="Arial"/>
          <w:sz w:val="24"/>
          <w:szCs w:val="24"/>
          <w:lang w:val="az-Latn-AZ"/>
        </w:rPr>
        <w:t xml:space="preserve">ölkənin daimi dövlət baytarlıq nəzarətində olan süni mayalanma müəssisələrində alınmış cins </w:t>
      </w:r>
      <w:r w:rsidR="008C5EC3" w:rsidRPr="00E26818">
        <w:rPr>
          <w:rFonts w:ascii="Arial" w:hAnsi="Arial" w:cs="Arial"/>
          <w:sz w:val="24"/>
          <w:szCs w:val="24"/>
          <w:lang w:val="az-Latn-AZ"/>
        </w:rPr>
        <w:t>ayğırların</w:t>
      </w:r>
      <w:r w:rsidRPr="00E26818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82C5F" w:rsidRPr="00E26818">
        <w:rPr>
          <w:rFonts w:ascii="Arial" w:hAnsi="Arial" w:cs="Arial"/>
          <w:sz w:val="24"/>
          <w:szCs w:val="24"/>
          <w:lang w:val="az-Latn-AZ"/>
        </w:rPr>
        <w:t>toxumları</w:t>
      </w:r>
      <w:r w:rsidRPr="00E26818">
        <w:rPr>
          <w:rFonts w:ascii="Arial" w:hAnsi="Arial" w:cs="Arial"/>
          <w:sz w:val="24"/>
          <w:szCs w:val="24"/>
          <w:lang w:val="az-Latn-AZ"/>
        </w:rPr>
        <w:t xml:space="preserve">  buraxılır.</w:t>
      </w:r>
    </w:p>
    <w:p w:rsidR="00E61739" w:rsidRPr="00170556" w:rsidRDefault="00882C5F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>Toxumu</w:t>
      </w:r>
      <w:r w:rsidR="00E61739" w:rsidRPr="00170556">
        <w:rPr>
          <w:rFonts w:ascii="Arial" w:hAnsi="Arial" w:cs="Arial"/>
          <w:sz w:val="24"/>
          <w:szCs w:val="24"/>
          <w:lang w:val="az-Latn-AZ"/>
        </w:rPr>
        <w:t xml:space="preserve"> heyvanların yoluxucu xəstəliklərindən rəsmi olaraq azad olan inzibati ərazilərdə yerləşmiş müəssisələrdə (stansiya, mərkəz və s.) alırlar, o cümlədən;</w:t>
      </w:r>
    </w:p>
    <w:p w:rsidR="001363FE" w:rsidRPr="00170556" w:rsidRDefault="001363FE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>- ölkə ərazisində son 3 il ərzində - bütün növ atların infeksion ensefalomieliti, v</w:t>
      </w:r>
      <w:r w:rsidR="009C051E" w:rsidRPr="00170556">
        <w:rPr>
          <w:rFonts w:ascii="Arial" w:hAnsi="Arial" w:cs="Arial"/>
          <w:sz w:val="24"/>
          <w:szCs w:val="24"/>
          <w:lang w:val="az-Latn-AZ"/>
        </w:rPr>
        <w:t>iruslu art</w:t>
      </w:r>
      <w:r w:rsidRPr="00170556">
        <w:rPr>
          <w:rFonts w:ascii="Arial" w:hAnsi="Arial" w:cs="Arial"/>
          <w:sz w:val="24"/>
          <w:szCs w:val="24"/>
          <w:lang w:val="az-Latn-AZ"/>
        </w:rPr>
        <w:t>rit, atların afrika taunundan;</w:t>
      </w:r>
    </w:p>
    <w:p w:rsidR="001363FE" w:rsidRPr="00170556" w:rsidRDefault="001363FE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>- ölkə ərazisində son 2 il ərzində  - manqodan;</w:t>
      </w:r>
    </w:p>
    <w:p w:rsidR="001363FE" w:rsidRPr="00170556" w:rsidRDefault="001363FE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>- ölkə ərazisində son 12 ay ərzində - dabaq, vezikulyar stomatit, atların qripindən;</w:t>
      </w:r>
    </w:p>
    <w:p w:rsidR="001363FE" w:rsidRPr="00170556" w:rsidRDefault="001363FE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>- inzibati ərazidə (ştat, əyalət, torpaq, dairə və s.) son 12 ay ərzində -  cütləşmə xəstəliyi, sura (tripanosoma Evansi), piroplazmoz (babeziya Kabani) və nuttaliozdan (babeziya Ekvi);</w:t>
      </w:r>
    </w:p>
    <w:p w:rsidR="001363FE" w:rsidRPr="00170556" w:rsidRDefault="001363FE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>- təsərrüfatın ərazisində son 12 ay ərzində - atların infeksion metritindən;</w:t>
      </w:r>
    </w:p>
    <w:p w:rsidR="001363FE" w:rsidRPr="00170556" w:rsidRDefault="001363FE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>- təsərrüfatın ərazisində son 3 ay ərzində -  leptospiroz, rinopnevmoniya</w:t>
      </w:r>
      <w:r w:rsidR="00A957DF" w:rsidRPr="00170556">
        <w:rPr>
          <w:rFonts w:ascii="Arial" w:hAnsi="Arial" w:cs="Arial"/>
          <w:sz w:val="24"/>
          <w:szCs w:val="24"/>
          <w:lang w:val="az-Latn-AZ"/>
        </w:rPr>
        <w:t>, infeksion anemiya</w:t>
      </w:r>
      <w:r w:rsidRPr="00170556">
        <w:rPr>
          <w:rFonts w:ascii="Arial" w:hAnsi="Arial" w:cs="Arial"/>
          <w:sz w:val="24"/>
          <w:szCs w:val="24"/>
          <w:lang w:val="az-Latn-AZ"/>
        </w:rPr>
        <w:t>;</w:t>
      </w:r>
    </w:p>
    <w:p w:rsidR="001363FE" w:rsidRPr="00170556" w:rsidRDefault="001363FE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>- təsərrüfatın ərazisində son 20 gün ərzində - qarayaradan.</w:t>
      </w:r>
    </w:p>
    <w:p w:rsidR="001363FE" w:rsidRPr="00170556" w:rsidRDefault="001363FE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 xml:space="preserve">Heyvanların saxlanılması və </w:t>
      </w:r>
      <w:r w:rsidR="005A6B6F" w:rsidRPr="00170556">
        <w:rPr>
          <w:rFonts w:ascii="Arial" w:hAnsi="Arial" w:cs="Arial"/>
          <w:sz w:val="24"/>
          <w:szCs w:val="24"/>
          <w:lang w:val="az-Latn-AZ"/>
        </w:rPr>
        <w:t>ayğırlardan</w:t>
      </w:r>
      <w:r w:rsidRPr="0017055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82C5F" w:rsidRPr="00170556">
        <w:rPr>
          <w:rFonts w:ascii="Arial" w:hAnsi="Arial" w:cs="Arial"/>
          <w:sz w:val="24"/>
          <w:szCs w:val="24"/>
          <w:lang w:val="az-Latn-AZ"/>
        </w:rPr>
        <w:t>toxumun</w:t>
      </w:r>
      <w:r w:rsidRPr="00170556">
        <w:rPr>
          <w:rFonts w:ascii="Arial" w:hAnsi="Arial" w:cs="Arial"/>
          <w:sz w:val="24"/>
          <w:szCs w:val="24"/>
          <w:lang w:val="az-Latn-AZ"/>
        </w:rPr>
        <w:t xml:space="preserve"> alınması müəyyən edilmiş baytarlıq-sanitariya tələblərinə riayət olunmaqla həyata keçirilir. </w:t>
      </w:r>
    </w:p>
    <w:p w:rsidR="00FE57BD" w:rsidRPr="00170556" w:rsidRDefault="00FE57BD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>Törədici-</w:t>
      </w:r>
      <w:r w:rsidR="00D33216" w:rsidRPr="00170556">
        <w:rPr>
          <w:rFonts w:ascii="Arial" w:hAnsi="Arial" w:cs="Arial"/>
          <w:sz w:val="24"/>
          <w:szCs w:val="24"/>
          <w:lang w:val="az-Latn-AZ"/>
        </w:rPr>
        <w:t>ayğırlar</w:t>
      </w:r>
      <w:r w:rsidRPr="00170556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882C5F" w:rsidRPr="00170556">
        <w:rPr>
          <w:rFonts w:ascii="Arial" w:hAnsi="Arial" w:cs="Arial"/>
          <w:sz w:val="24"/>
          <w:szCs w:val="24"/>
          <w:lang w:val="az-Latn-AZ"/>
        </w:rPr>
        <w:t>toxumun</w:t>
      </w:r>
      <w:r w:rsidRPr="00170556">
        <w:rPr>
          <w:rFonts w:ascii="Arial" w:hAnsi="Arial" w:cs="Arial"/>
          <w:sz w:val="24"/>
          <w:szCs w:val="24"/>
          <w:lang w:val="az-Latn-AZ"/>
        </w:rPr>
        <w:t xml:space="preserve"> toplan</w:t>
      </w:r>
      <w:r w:rsidR="00882C5F" w:rsidRPr="00170556">
        <w:rPr>
          <w:rFonts w:ascii="Arial" w:hAnsi="Arial" w:cs="Arial"/>
          <w:sz w:val="24"/>
          <w:szCs w:val="24"/>
          <w:lang w:val="az-Latn-AZ"/>
        </w:rPr>
        <w:t>ıl</w:t>
      </w:r>
      <w:r w:rsidRPr="00170556">
        <w:rPr>
          <w:rFonts w:ascii="Arial" w:hAnsi="Arial" w:cs="Arial"/>
          <w:sz w:val="24"/>
          <w:szCs w:val="24"/>
          <w:lang w:val="az-Latn-AZ"/>
        </w:rPr>
        <w:t>masına qədər 6 aydan az olmayaraq süni mayalandırma müəssisələrində qalmalı və təbii mayalandırma üçün istifadə olunmamalıdırlar.</w:t>
      </w:r>
    </w:p>
    <w:p w:rsidR="00706B94" w:rsidRPr="00170556" w:rsidRDefault="00882C5F" w:rsidP="00170556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>Toxumun</w:t>
      </w:r>
      <w:r w:rsidR="00320F18" w:rsidRPr="00170556">
        <w:rPr>
          <w:rFonts w:ascii="Arial" w:hAnsi="Arial" w:cs="Arial"/>
          <w:sz w:val="24"/>
          <w:szCs w:val="24"/>
          <w:lang w:val="az-Latn-AZ"/>
        </w:rPr>
        <w:t xml:space="preserve"> götürülməsinə 20 gün qalmış </w:t>
      </w:r>
      <w:r w:rsidR="00D33216" w:rsidRPr="00170556">
        <w:rPr>
          <w:rFonts w:ascii="Arial" w:hAnsi="Arial" w:cs="Arial"/>
          <w:sz w:val="24"/>
          <w:szCs w:val="24"/>
          <w:lang w:val="az-Latn-AZ"/>
        </w:rPr>
        <w:t>ayğırları</w:t>
      </w:r>
      <w:r w:rsidR="00170556">
        <w:rPr>
          <w:rFonts w:ascii="Arial" w:hAnsi="Arial" w:cs="Arial"/>
          <w:sz w:val="24"/>
          <w:szCs w:val="24"/>
          <w:lang w:val="az-Latn-AZ"/>
        </w:rPr>
        <w:t xml:space="preserve"> ixracatçı </w:t>
      </w:r>
      <w:r w:rsidR="00320F18" w:rsidRPr="00170556">
        <w:rPr>
          <w:rFonts w:ascii="Arial" w:hAnsi="Arial" w:cs="Arial"/>
          <w:sz w:val="24"/>
          <w:szCs w:val="24"/>
          <w:lang w:val="az-Latn-AZ"/>
        </w:rPr>
        <w:t>ölkənin dövlət baytarlıq laboratoriyasında manqoya, cütləşmə xəstəliyinə</w:t>
      </w:r>
      <w:r w:rsidR="005A70F0" w:rsidRPr="00170556">
        <w:rPr>
          <w:rFonts w:ascii="Arial" w:hAnsi="Arial" w:cs="Arial"/>
          <w:sz w:val="24"/>
          <w:szCs w:val="24"/>
          <w:lang w:val="az-Latn-AZ"/>
        </w:rPr>
        <w:t xml:space="preserve"> (</w:t>
      </w:r>
      <w:r w:rsidR="00320F18" w:rsidRPr="00170556">
        <w:rPr>
          <w:rFonts w:ascii="Arial" w:hAnsi="Arial" w:cs="Arial"/>
          <w:sz w:val="24"/>
          <w:szCs w:val="24"/>
          <w:lang w:val="az-Latn-AZ"/>
        </w:rPr>
        <w:t>tripanosoma Evansi), piraplazmoza (babeziya Kabani), nuttalioza (babeziya Ekvi), rinopvevmoniyaya, anaplazmoza, infeksion anemiyaya, viruslu arteritə, vezikulyar stomatitə görə müayinə edirlər.</w:t>
      </w:r>
      <w:r w:rsidR="00706B94" w:rsidRPr="00170556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706B94" w:rsidRPr="00170556" w:rsidRDefault="00706B94" w:rsidP="00170556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 xml:space="preserve">Törədici-ayğırlar tərkibində gen mühəndisliyinin üsulları və ya digər genetik cəhətdən modifikasiya edilmiş mənbələr vasitəsilə istehsal edilmiş xammal </w:t>
      </w:r>
      <w:r w:rsidR="00EF734C" w:rsidRPr="00170556">
        <w:rPr>
          <w:rFonts w:ascii="Arial" w:hAnsi="Arial" w:cs="Arial"/>
          <w:sz w:val="24"/>
          <w:szCs w:val="24"/>
          <w:lang w:val="az-Latn-AZ"/>
        </w:rPr>
        <w:t xml:space="preserve">tərkibli </w:t>
      </w:r>
      <w:r w:rsidRPr="00170556">
        <w:rPr>
          <w:rFonts w:ascii="Arial" w:hAnsi="Arial" w:cs="Arial"/>
          <w:sz w:val="24"/>
          <w:szCs w:val="24"/>
          <w:lang w:val="az-Latn-AZ"/>
        </w:rPr>
        <w:t>yemlərlə yemləndirilməmiş.</w:t>
      </w:r>
    </w:p>
    <w:p w:rsidR="001403C8" w:rsidRPr="00170556" w:rsidRDefault="00882C5F" w:rsidP="00170556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>Toxumun</w:t>
      </w:r>
      <w:r w:rsidR="001403C8" w:rsidRPr="00170556">
        <w:rPr>
          <w:rFonts w:ascii="Arial" w:hAnsi="Arial" w:cs="Arial"/>
          <w:sz w:val="24"/>
          <w:szCs w:val="24"/>
          <w:lang w:val="az-Latn-AZ"/>
        </w:rPr>
        <w:t xml:space="preserve"> tərkibində patogenli və toksikogenli mikroorqanizmlərin olmasına yol verilmir. </w:t>
      </w:r>
    </w:p>
    <w:p w:rsidR="001403C8" w:rsidRPr="00E26818" w:rsidRDefault="001403C8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26818">
        <w:rPr>
          <w:rFonts w:ascii="Arial" w:hAnsi="Arial" w:cs="Arial"/>
          <w:sz w:val="24"/>
          <w:szCs w:val="24"/>
          <w:lang w:val="az-Latn-AZ"/>
        </w:rPr>
        <w:t>Hazırk</w:t>
      </w:r>
      <w:r w:rsidR="00170556" w:rsidRPr="00E26818">
        <w:rPr>
          <w:rFonts w:ascii="Arial" w:hAnsi="Arial" w:cs="Arial"/>
          <w:sz w:val="24"/>
          <w:szCs w:val="24"/>
          <w:lang w:val="az-Latn-AZ"/>
        </w:rPr>
        <w:t>ı</w:t>
      </w:r>
      <w:r w:rsidRPr="00E26818">
        <w:rPr>
          <w:rFonts w:ascii="Arial" w:hAnsi="Arial" w:cs="Arial"/>
          <w:sz w:val="24"/>
          <w:szCs w:val="24"/>
          <w:lang w:val="az-Latn-AZ"/>
        </w:rPr>
        <w:t xml:space="preserve"> tələblərdə göstərilmiş şərtlərin yerinə yetirilməsi diaqnostik müayinələrin və peyvəndlərin aparıldığı tarixlərin göstərildiyi ixracatçı</w:t>
      </w:r>
      <w:r w:rsidR="00170556" w:rsidRPr="00E26818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26818">
        <w:rPr>
          <w:rFonts w:ascii="Arial" w:hAnsi="Arial" w:cs="Arial"/>
          <w:sz w:val="24"/>
          <w:szCs w:val="24"/>
          <w:lang w:val="az-Latn-AZ"/>
        </w:rPr>
        <w:t>ölkənin dövlət baytar həkimi tərəfindən imzalanmış, ona aydın olan dildə və beynəlxalq dildə tərtib olunmuş baytarlıq sertifikatları ilə tam təsdiq olunmalıdır.</w:t>
      </w:r>
    </w:p>
    <w:p w:rsidR="001403C8" w:rsidRPr="00170556" w:rsidRDefault="001403C8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>Baytarlıq sertifikatına aşağıdakı tələblərdən ibarət spesifikasiya əlavə olunur:</w:t>
      </w:r>
    </w:p>
    <w:p w:rsidR="001403C8" w:rsidRPr="00170556" w:rsidRDefault="001403C8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3225D4" w:rsidRPr="00170556">
        <w:rPr>
          <w:rFonts w:ascii="Arial" w:hAnsi="Arial" w:cs="Arial"/>
          <w:sz w:val="24"/>
          <w:szCs w:val="24"/>
          <w:lang w:val="az-Latn-AZ"/>
        </w:rPr>
        <w:t>ayğırın</w:t>
      </w:r>
      <w:r w:rsidRPr="00170556">
        <w:rPr>
          <w:rFonts w:ascii="Arial" w:hAnsi="Arial" w:cs="Arial"/>
          <w:sz w:val="24"/>
          <w:szCs w:val="24"/>
          <w:lang w:val="az-Latn-AZ"/>
        </w:rPr>
        <w:t xml:space="preserve"> cinsi, adı və nömrəsi;</w:t>
      </w:r>
    </w:p>
    <w:p w:rsidR="001403C8" w:rsidRPr="00170556" w:rsidRDefault="001403C8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882C5F" w:rsidRPr="00170556">
        <w:rPr>
          <w:rFonts w:ascii="Arial" w:hAnsi="Arial" w:cs="Arial"/>
          <w:sz w:val="24"/>
          <w:szCs w:val="24"/>
          <w:lang w:val="az-Latn-AZ"/>
        </w:rPr>
        <w:t>toxumun</w:t>
      </w:r>
      <w:r w:rsidRPr="00170556">
        <w:rPr>
          <w:rFonts w:ascii="Arial" w:hAnsi="Arial" w:cs="Arial"/>
          <w:sz w:val="24"/>
          <w:szCs w:val="24"/>
          <w:lang w:val="az-Latn-AZ"/>
        </w:rPr>
        <w:t xml:space="preserve"> götürüldüyü gün, ay və il;</w:t>
      </w:r>
    </w:p>
    <w:p w:rsidR="001403C8" w:rsidRPr="00170556" w:rsidRDefault="001403C8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>- Dyuar qabında kanistrlərin miqdarı;</w:t>
      </w:r>
    </w:p>
    <w:p w:rsidR="001403C8" w:rsidRPr="00170556" w:rsidRDefault="001403C8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>- bir kanistrdə seriyaların və dozaların miqdarı.</w:t>
      </w:r>
    </w:p>
    <w:p w:rsidR="001403C8" w:rsidRPr="00170556" w:rsidRDefault="001403C8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170556">
        <w:rPr>
          <w:rFonts w:ascii="Arial" w:hAnsi="Arial" w:cs="Arial"/>
          <w:sz w:val="24"/>
          <w:szCs w:val="24"/>
          <w:lang w:val="az-Latn-AZ"/>
        </w:rPr>
        <w:t xml:space="preserve">Tədarük edilən </w:t>
      </w:r>
      <w:r w:rsidR="00882C5F" w:rsidRPr="00170556">
        <w:rPr>
          <w:rFonts w:ascii="Arial" w:hAnsi="Arial" w:cs="Arial"/>
          <w:sz w:val="24"/>
          <w:szCs w:val="24"/>
          <w:lang w:val="az-Latn-AZ"/>
        </w:rPr>
        <w:t>toxumu</w:t>
      </w:r>
      <w:r w:rsidRPr="00170556">
        <w:rPr>
          <w:rFonts w:ascii="Arial" w:hAnsi="Arial" w:cs="Arial"/>
          <w:sz w:val="24"/>
          <w:szCs w:val="24"/>
          <w:lang w:val="az-Latn-AZ"/>
        </w:rPr>
        <w:t xml:space="preserve"> maye azotla birgə xüsusi konteynerlərdə (qablarda) qablaşdırır və daşıyırlar.</w:t>
      </w:r>
    </w:p>
    <w:p w:rsidR="00046603" w:rsidRPr="00E26818" w:rsidRDefault="00882C5F" w:rsidP="001705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E26818">
        <w:rPr>
          <w:rFonts w:ascii="Arial" w:hAnsi="Arial" w:cs="Arial"/>
          <w:sz w:val="24"/>
          <w:szCs w:val="24"/>
          <w:lang w:val="az-Latn-AZ"/>
        </w:rPr>
        <w:t>Toxumun</w:t>
      </w:r>
      <w:r w:rsidR="001403C8" w:rsidRPr="00E26818">
        <w:rPr>
          <w:rFonts w:ascii="Arial" w:hAnsi="Arial" w:cs="Arial"/>
          <w:sz w:val="24"/>
          <w:szCs w:val="24"/>
          <w:lang w:val="az-Latn-AZ"/>
        </w:rPr>
        <w:t xml:space="preserve"> Azə</w:t>
      </w:r>
      <w:r w:rsidR="00170556" w:rsidRPr="00E26818">
        <w:rPr>
          <w:rFonts w:ascii="Arial" w:hAnsi="Arial" w:cs="Arial"/>
          <w:sz w:val="24"/>
          <w:szCs w:val="24"/>
          <w:lang w:val="az-Latn-AZ"/>
        </w:rPr>
        <w:t xml:space="preserve">rbaycan Respublikasına </w:t>
      </w:r>
      <w:r w:rsidR="001403C8" w:rsidRPr="00E26818">
        <w:rPr>
          <w:rFonts w:ascii="Arial" w:hAnsi="Arial" w:cs="Arial"/>
          <w:sz w:val="24"/>
          <w:szCs w:val="24"/>
          <w:lang w:val="az-Latn-AZ"/>
        </w:rPr>
        <w:t>göndərilməsi üçün yüklənilməsi yalnız idxalçı tərəfindən Azərbaycan</w:t>
      </w:r>
      <w:r w:rsidRPr="00E26818">
        <w:rPr>
          <w:rFonts w:ascii="Arial" w:hAnsi="Arial" w:cs="Arial"/>
          <w:sz w:val="24"/>
          <w:szCs w:val="24"/>
          <w:lang w:val="az-Latn-AZ"/>
        </w:rPr>
        <w:t xml:space="preserve"> Respublikasının Qida Təhlükəsizliyi Agentliyindən</w:t>
      </w:r>
      <w:r w:rsidR="001403C8" w:rsidRPr="00E26818">
        <w:rPr>
          <w:rFonts w:ascii="Arial" w:hAnsi="Arial" w:cs="Arial"/>
          <w:sz w:val="24"/>
          <w:szCs w:val="24"/>
          <w:lang w:val="az-Latn-AZ"/>
        </w:rPr>
        <w:t xml:space="preserve"> icazəni</w:t>
      </w:r>
      <w:r w:rsidR="00170556" w:rsidRPr="00E26818">
        <w:rPr>
          <w:rFonts w:ascii="Arial" w:hAnsi="Arial" w:cs="Arial"/>
          <w:sz w:val="24"/>
          <w:szCs w:val="24"/>
          <w:lang w:val="az-Latn-AZ"/>
        </w:rPr>
        <w:t>n alınmasından sonra mümkündür.</w:t>
      </w:r>
    </w:p>
    <w:sectPr w:rsidR="00046603" w:rsidRPr="00E26818" w:rsidSect="00170556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39"/>
    <w:rsid w:val="00046603"/>
    <w:rsid w:val="001363FE"/>
    <w:rsid w:val="001403C8"/>
    <w:rsid w:val="00170556"/>
    <w:rsid w:val="00192318"/>
    <w:rsid w:val="00320F18"/>
    <w:rsid w:val="003225D4"/>
    <w:rsid w:val="005A6B6F"/>
    <w:rsid w:val="005A70F0"/>
    <w:rsid w:val="006F42B2"/>
    <w:rsid w:val="00706B94"/>
    <w:rsid w:val="007520CE"/>
    <w:rsid w:val="00882C5F"/>
    <w:rsid w:val="008C5EC3"/>
    <w:rsid w:val="009C051E"/>
    <w:rsid w:val="00A957DF"/>
    <w:rsid w:val="00B4103B"/>
    <w:rsid w:val="00D33216"/>
    <w:rsid w:val="00E26818"/>
    <w:rsid w:val="00E61739"/>
    <w:rsid w:val="00EF734C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D031"/>
  <w15:docId w15:val="{ED5CFDB9-4C4D-4444-AA82-1D949590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 Abdullayev</dc:creator>
  <cp:lastModifiedBy>Siale I. Rustemova</cp:lastModifiedBy>
  <cp:revision>26</cp:revision>
  <cp:lastPrinted>2018-04-13T05:06:00Z</cp:lastPrinted>
  <dcterms:created xsi:type="dcterms:W3CDTF">2016-06-09T05:57:00Z</dcterms:created>
  <dcterms:modified xsi:type="dcterms:W3CDTF">2018-05-22T10:56:00Z</dcterms:modified>
</cp:coreProperties>
</file>